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C9" w:rsidRPr="007051B9" w:rsidRDefault="00C938C9" w:rsidP="00C938C9">
      <w:pPr>
        <w:jc w:val="left"/>
        <w:rPr>
          <w:rFonts w:ascii="黑体" w:eastAsia="黑体" w:hAnsi="黑体"/>
          <w:sz w:val="32"/>
          <w:szCs w:val="36"/>
        </w:rPr>
      </w:pPr>
      <w:r w:rsidRPr="007051B9">
        <w:rPr>
          <w:rFonts w:ascii="黑体" w:eastAsia="黑体" w:hAnsi="黑体" w:hint="eastAsia"/>
          <w:sz w:val="32"/>
          <w:szCs w:val="36"/>
        </w:rPr>
        <w:t>附件1</w:t>
      </w:r>
    </w:p>
    <w:p w:rsidR="00C938C9" w:rsidRPr="007051B9" w:rsidRDefault="00C938C9" w:rsidP="00C938C9">
      <w:pPr>
        <w:jc w:val="center"/>
        <w:rPr>
          <w:rFonts w:asciiTheme="minorEastAsia" w:hAnsiTheme="minorEastAsia"/>
          <w:b/>
          <w:sz w:val="40"/>
          <w:szCs w:val="36"/>
        </w:rPr>
      </w:pPr>
      <w:r w:rsidRPr="007051B9">
        <w:rPr>
          <w:rFonts w:asciiTheme="minorEastAsia" w:hAnsiTheme="minorEastAsia" w:hint="eastAsia"/>
          <w:b/>
          <w:sz w:val="40"/>
          <w:szCs w:val="36"/>
        </w:rPr>
        <w:t>岗位职责表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36"/>
        <w:gridCol w:w="457"/>
        <w:gridCol w:w="576"/>
        <w:gridCol w:w="2726"/>
        <w:gridCol w:w="2546"/>
        <w:gridCol w:w="457"/>
      </w:tblGrid>
      <w:tr w:rsidR="00C938C9" w:rsidRPr="007051B9" w:rsidTr="006960AF">
        <w:trPr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选聘单位名称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选聘</w:t>
            </w:r>
          </w:p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薪酬</w:t>
            </w:r>
          </w:p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任职条件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051B9"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</w:tr>
      <w:tr w:rsidR="00C938C9" w:rsidRPr="007051B9" w:rsidTr="006960AF">
        <w:trPr>
          <w:trHeight w:val="3080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四川省粮油集团有限责任公司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年薪60万元左右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C938C9">
            <w:pPr>
              <w:pStyle w:val="a4"/>
              <w:numPr>
                <w:ilvl w:val="0"/>
                <w:numId w:val="1"/>
              </w:numPr>
              <w:spacing w:line="240" w:lineRule="exact"/>
              <w:ind w:left="357" w:firstLineChars="0" w:hanging="357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全面主持集团经营管理工作。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"/>
              </w:numPr>
              <w:spacing w:line="240" w:lineRule="exact"/>
              <w:ind w:left="357" w:firstLineChars="0" w:hanging="357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落实集团董事会战略部署，执行董事会制定的经营目标，并负责完成。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"/>
              </w:numPr>
              <w:spacing w:line="240" w:lineRule="exact"/>
              <w:ind w:left="357" w:firstLineChars="0" w:hanging="357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组织制订公司的发展规划、年度工作计划。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"/>
              </w:numPr>
              <w:spacing w:line="24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负责政策性粮油储备、大宗粮油贸易、优质粮油产业工作，推动集团大宗贸易向现代贸易、中转向现代物流转型升级、以品牌为引领，打造优质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粮油全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产业链。促使粮油集团成为西部最具竞争力的产业集团。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"/>
              </w:numPr>
              <w:spacing w:line="24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负责组织制订和健全公司各项规章制度，积极进行各项改革，不断提高公司高质量发展水平。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"/>
              </w:numPr>
              <w:spacing w:line="240" w:lineRule="exact"/>
              <w:ind w:left="357" w:firstLineChars="0" w:hanging="357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负责公司日常业务的经营管理。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pStyle w:val="a4"/>
              <w:numPr>
                <w:ilvl w:val="0"/>
                <w:numId w:val="16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6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全日制本科及以上学历。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6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年以上企业工作或经济工作经验，在与粮油集团公司规模相近的企业担任经营管理高管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年以上，或在规模较大企业担任经营管理中层职务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年以上。</w:t>
            </w:r>
          </w:p>
          <w:p w:rsidR="00C938C9" w:rsidRPr="007051B9" w:rsidRDefault="00C938C9" w:rsidP="006960AF">
            <w:pPr>
              <w:pStyle w:val="a4"/>
              <w:spacing w:line="240" w:lineRule="exact"/>
              <w:ind w:left="360"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粮油集团公司中层管理人员竞聘总经理人选，应符合以上年龄和学历要求，且担任对应集团公司中层正职职务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3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年以上。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6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熟悉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政策性粮油管理和产业整合。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6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综合条件特别优秀的可适当放宽资格条件。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6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中共党员优先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771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四川省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商投商业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集团有限责任公司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 xml:space="preserve">年薪 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7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C938C9">
            <w:pPr>
              <w:numPr>
                <w:ilvl w:val="0"/>
                <w:numId w:val="2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贯彻执行四川商投集团有关经营方针政策，组织实施董事会决议；</w:t>
            </w:r>
          </w:p>
          <w:p w:rsidR="00C938C9" w:rsidRPr="007051B9" w:rsidRDefault="00C938C9" w:rsidP="00C938C9">
            <w:pPr>
              <w:numPr>
                <w:ilvl w:val="0"/>
                <w:numId w:val="2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负责集团日常经营管理工作，组织制定集团年度预算和年度经营计划，指导和协调下属子公司的生产经营管理工作。</w:t>
            </w:r>
          </w:p>
          <w:p w:rsidR="00C938C9" w:rsidRPr="007051B9" w:rsidRDefault="00C938C9" w:rsidP="00C938C9">
            <w:pPr>
              <w:numPr>
                <w:ilvl w:val="0"/>
                <w:numId w:val="2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结合国家产业发展战略，巩固开拓集团供应链、土地整理、项目落地、新业务拓展，推动集团转型升级、夯实商贸流通基础，拓宽投、融资渠道，形成支柱产业和商业集团核心竞争力。</w:t>
            </w:r>
          </w:p>
          <w:p w:rsidR="00C938C9" w:rsidRPr="007051B9" w:rsidRDefault="00C938C9" w:rsidP="00C938C9">
            <w:pPr>
              <w:numPr>
                <w:ilvl w:val="0"/>
                <w:numId w:val="2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落实“双百”行动要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求，推进股权多元化和混改，解决历史遗留问题，打造完全市场化的现代国有企业。</w:t>
            </w:r>
          </w:p>
          <w:p w:rsidR="00C938C9" w:rsidRPr="007051B9" w:rsidRDefault="00C938C9" w:rsidP="00C938C9">
            <w:pPr>
              <w:numPr>
                <w:ilvl w:val="0"/>
                <w:numId w:val="2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围绕新经济、新形势、新技术、新政策研究制定公司长期战略规划，夯实原有基础，打造现代新兴产业，开拓业绩新增长点，2年内至少引进8个符合产业发展方向，有较大经济效益的优势项目。</w:t>
            </w:r>
          </w:p>
          <w:p w:rsidR="00C938C9" w:rsidRPr="007051B9" w:rsidRDefault="00C938C9" w:rsidP="00C938C9">
            <w:pPr>
              <w:numPr>
                <w:ilvl w:val="0"/>
                <w:numId w:val="2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完成董事会安排的其他工作。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numPr>
                <w:ilvl w:val="0"/>
                <w:numId w:val="3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numPr>
                <w:ilvl w:val="0"/>
                <w:numId w:val="3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全日制硕士及以上学历。</w:t>
            </w:r>
          </w:p>
          <w:p w:rsidR="00C938C9" w:rsidRPr="007051B9" w:rsidRDefault="00C938C9" w:rsidP="00C938C9">
            <w:pPr>
              <w:numPr>
                <w:ilvl w:val="0"/>
                <w:numId w:val="3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熟悉现代企业经营管理方式，具备履行岗位职责所必须专业知识和能力，工作业绩好。</w:t>
            </w:r>
          </w:p>
          <w:p w:rsidR="00C938C9" w:rsidRPr="007051B9" w:rsidRDefault="00C938C9" w:rsidP="00C938C9">
            <w:pPr>
              <w:numPr>
                <w:ilvl w:val="0"/>
                <w:numId w:val="3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有强烈的改革意识和创新精神，熟悉国家相关产业政策，对新技术、新业态、新模式有深刻认识，对推动传统企业转型发展有成功实践和经验。</w:t>
            </w:r>
          </w:p>
          <w:p w:rsidR="00C938C9" w:rsidRPr="007051B9" w:rsidRDefault="00C938C9" w:rsidP="00C938C9">
            <w:pPr>
              <w:numPr>
                <w:ilvl w:val="0"/>
                <w:numId w:val="3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有较强的领导能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力和管理水平，有出色人际交往和社会活动能力，有丰富的行业资源和项目引进能力。</w:t>
            </w:r>
          </w:p>
          <w:p w:rsidR="00C938C9" w:rsidRPr="007051B9" w:rsidRDefault="00C938C9" w:rsidP="00C938C9">
            <w:pPr>
              <w:numPr>
                <w:ilvl w:val="0"/>
                <w:numId w:val="3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熟悉现代企业运作流程，具有10年以上大型国有企业管理经验，5年以上经理层正职经历，有综合性集团国企领导经验者优先。</w:t>
            </w:r>
          </w:p>
          <w:p w:rsidR="00C938C9" w:rsidRPr="007051B9" w:rsidRDefault="00C938C9" w:rsidP="00C938C9">
            <w:pPr>
              <w:numPr>
                <w:ilvl w:val="0"/>
                <w:numId w:val="3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有责任心、敢于担当、执行力强，对于传统商贸、土地整理、冷链项目开发有兴趣。</w:t>
            </w:r>
          </w:p>
          <w:p w:rsidR="00C938C9" w:rsidRPr="007051B9" w:rsidRDefault="00C938C9" w:rsidP="00C938C9">
            <w:pPr>
              <w:numPr>
                <w:ilvl w:val="0"/>
                <w:numId w:val="3"/>
              </w:num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中共党员优先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4526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四川物资产业集团总公司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年薪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5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C938C9">
            <w:pPr>
              <w:pStyle w:val="a4"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贯彻四川商投集团有关经营方针和政策，落实公司党委的重大工作部署，执行董事会决议；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全面负责集团日常经营管理工作，组织制定集团年度预算和年度经营计划，审核集团下属子公司年度预算和年度经营计划，指导和协调下属子公司的生产经营管理工作；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结合四川商投集团发展战略，巩固公司现有传统业务，推进公司转型发展，发挥资源优势，大力引进优质项目，拓展新业务，聘期内至少引进3个符合产业发展有较好经济效益的项目；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组织拟定公司改革方案、风险管理体系建设方案、收入分配方案、发展战略规划、资产处置方案、年度财务预算决算方案；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根据董、监事会要求，报告公司重大合同签订和执行情况、资金运用和盈亏情况；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完成董事会安排的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lastRenderedPageBreak/>
              <w:t>其他工作。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pStyle w:val="a4"/>
              <w:numPr>
                <w:ilvl w:val="0"/>
                <w:numId w:val="6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6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全日制本科及以上学历。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6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在大宗贸易行业有十年以上丰富的经验，熟悉商贸企业运营体系建设。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6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有在中央企业、大中型上市公司、省属企业和其他大中型企业管理工作经验者优先。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6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综合条件特别优秀的，可适当放宽资格条件。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6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中共党员优先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983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四川省外贸集团有限责任公司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年薪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5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.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贯彻执行四川商投集团和外贸集团董事会有关经营方针政策，组织实施外贸集团董事会决议；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.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全面负责外贸集团日常经营管理工作，承担集团制订的经营目标任务具体运作和需要实现的目标责任，组织制定年度预算和年度经营计划，审核下属子公司年度预算和年度经营计划，指导和协调下属子公司生产经营管理工作；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3.结合国家产业发展战略，巩固开拓外贸集团纺织品、五金矿产、机械、医药保健品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等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外贸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业务，新建和管理国际贸易业务团队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，推进外贸集团向一流价值创造型外贸企业发展；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.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围绕新科技、新经济、新模式、新业态，结合外贸集团十三五发展战略落实落地，大力引进新资源、新项目、新业务，引进较大经济效益的优势项目；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5.完成董事会安排的其他工作。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. 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.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全日制本科及以上学历，国际贸易及相关专业且具备国际贸易类或金融、经济类中级以上专业技术职称任职资格，中共党员。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.具有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0年以上外贸从业经历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和8年以上不间断外贸业务实际操作经验，熟悉国际贸易操作流程，曾经营的外贸业务符合外贸集团的经营专业要求。5年以上大中型国有外贸企业中层以上管理人员工作经验，且具备良好的国际市场开拓能力和国际商务谈判技巧，有带领一定规模的国际贸易业务团队经历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4.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有在中央企业、大中型上市公司、省属国有企业中高层管理工作经验且具备海外从业经验的优先。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5.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精通一门及以上外语并有相关证书，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熟悉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国际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贸易法律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规则和惯例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，掌握海关通关、国际贸易等方面知识，具备丰富的外贸产品知识。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6.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拥有丰富的国外客户资源和稳定的供货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渠道，具备持续的经营盈利能力，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能为外贸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集团带来新增进出口业务。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7.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特别优秀者须具备下列条件之一：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所在企业最近三年业绩均增长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%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以上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；获得省级以上表彰的；现有省国资委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委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管企业干部；中央企业、省属企业同类同等经营规模企业高层。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.中共党员优先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1763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pStyle w:val="a3"/>
              <w:spacing w:line="240" w:lineRule="exact"/>
              <w:ind w:hanging="39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四川省中医药大健康产业投资有限责任公司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pStyle w:val="a3"/>
              <w:spacing w:line="240" w:lineRule="exact"/>
              <w:ind w:hanging="61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年薪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100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万左右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1．战略管理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）结合国家产业发展战略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和商投集团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发展战略，结合公司实际，建立健全公司经营管理机制、业务架构。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（2）重点开拓现代中医药、投融资等板块业务，完成重点产业布局，推进公司中医药产业、投融资领域高质量发展。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（3）大力引进新资源、新项目、新业务，三年内至少引进6个以上符合产业发展方向、有较大经济效益的优势项目。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2．经营管理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（1）贯彻执行公司董事会确定的经营方针政策，组织实施董事会决议，牵头集团日常经营管理工作。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）主持召开总经理办公会，研究、决策重大经营事项，根据董事长授权代表公司参加重大业务、外事或其他重要活动。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（3）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结合公司实际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组织制订集团年度预算和年度经营计划，经董事会审议通过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后贯彻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实施。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）指导、协调和督办下属子公司的生产经营管理工作，确保公司整体经营有序进行。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（5）签署、处理经营管理类行政、业务文件，建立健全公司管理制度、流程。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3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.团队建设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（1）根据公司有关管理规定和董事会、董事长的授权，提出经营班子选聘意见，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组建适格的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经营团队。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（2）根据公司有关管理规定和董事会、董事长的授权，选聘或组织选聘业务部门负责人，建立高效精干的员工队伍，营造符合公司价值观的企业文化氛围。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．公关管理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（1）建立公司与客户、合作伙伴、上级公司、政府机构、金融机构、媒体等部门间的有效沟通、协调机制。</w:t>
            </w:r>
          </w:p>
          <w:p w:rsidR="00C938C9" w:rsidRPr="007051B9" w:rsidRDefault="00C938C9" w:rsidP="006960AF">
            <w:pPr>
              <w:pStyle w:val="a3"/>
              <w:spacing w:line="24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（2）组织开展公司的社会公共关系活动，树立良好的企业形象，及时处理公司重大突发事件。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pStyle w:val="a3"/>
              <w:numPr>
                <w:ilvl w:val="0"/>
                <w:numId w:val="10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0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全日制大学本科及以上学历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中药及医学类专业优先。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0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具有10年以上企业工作或经济工作经验，在医药类企业担任经营管理高管3年以上，或在规模较大的中医药企业担任经营管理类中层职务5年以上。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0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有在中央企业、大中型上市公司、省属国企和其他大中型医药企业管理工作经历者优先。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0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熟悉现代企业经营管理方式和中医药、医院业务、投融资管理法律法规及政策，具备履行岗位职责所必需的专业知识和能力，过去工作的业绩突出。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0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具有较强的组织协调能力、改革创新能力和市场应变能力，有丰富行业资源和项目引进、整合能力，能结合集团发展战略，引入优质资源、项目或战略合作伙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伴，助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推集团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高质量发展。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0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 xml:space="preserve">具有较强领导能力和管理水平，出色的人际交往和社会活动能力，能快速打开工作局面，有效处理工作中的突发、复杂问题。 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0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中共党员优先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2949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四川省食品有限责任公司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年薪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5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C938C9">
            <w:pPr>
              <w:pStyle w:val="a4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7051B9">
              <w:rPr>
                <w:rFonts w:ascii="仿宋_GB2312" w:eastAsia="仿宋_GB2312" w:hint="eastAsia"/>
                <w:sz w:val="24"/>
                <w:szCs w:val="24"/>
              </w:rPr>
              <w:t>贯彻执行商投集团</w:t>
            </w:r>
            <w:proofErr w:type="gramEnd"/>
            <w:r w:rsidRPr="007051B9">
              <w:rPr>
                <w:rFonts w:ascii="仿宋_GB2312" w:eastAsia="仿宋_GB2312" w:hint="eastAsia"/>
                <w:sz w:val="24"/>
                <w:szCs w:val="24"/>
              </w:rPr>
              <w:t>有关经营方针政策、改革转型要求，组织</w:t>
            </w:r>
            <w:proofErr w:type="gramStart"/>
            <w:r w:rsidRPr="007051B9">
              <w:rPr>
                <w:rFonts w:ascii="仿宋_GB2312" w:eastAsia="仿宋_GB2312" w:hint="eastAsia"/>
                <w:sz w:val="24"/>
                <w:szCs w:val="24"/>
              </w:rPr>
              <w:t>实施商投</w:t>
            </w:r>
            <w:proofErr w:type="gramEnd"/>
            <w:r w:rsidRPr="007051B9">
              <w:rPr>
                <w:rFonts w:ascii="仿宋_GB2312" w:eastAsia="仿宋_GB2312" w:hint="eastAsia"/>
                <w:sz w:val="24"/>
                <w:szCs w:val="24"/>
              </w:rPr>
              <w:t>集团各项决议。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全面主持公司日常经营管理工作，负责大力拓展食品及相关领域新业务、新业态，把</w:t>
            </w:r>
            <w:proofErr w:type="gramStart"/>
            <w:r w:rsidRPr="007051B9">
              <w:rPr>
                <w:rFonts w:ascii="仿宋_GB2312" w:eastAsia="仿宋_GB2312" w:hint="eastAsia"/>
                <w:sz w:val="24"/>
                <w:szCs w:val="24"/>
              </w:rPr>
              <w:t>控公司</w:t>
            </w:r>
            <w:proofErr w:type="gramEnd"/>
            <w:r w:rsidRPr="007051B9">
              <w:rPr>
                <w:rFonts w:ascii="仿宋_GB2312" w:eastAsia="仿宋_GB2312" w:hint="eastAsia"/>
                <w:sz w:val="24"/>
                <w:szCs w:val="24"/>
              </w:rPr>
              <w:t>的运营、投资、并购、重组等战略方向。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负责对公司的发展进行战略规划，并下达分解任务目标，能使用有效的手段督促团队完成目标，实现经营规模和效益大幅提升。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组织制定公司的各项规章制度，建立健全公司的内部组织系统，确保公司各项业务的内部合</w:t>
            </w:r>
            <w:proofErr w:type="gramStart"/>
            <w:r w:rsidRPr="007051B9">
              <w:rPr>
                <w:rFonts w:ascii="仿宋_GB2312" w:eastAsia="仿宋_GB2312" w:hint="eastAsia"/>
                <w:sz w:val="24"/>
                <w:szCs w:val="24"/>
              </w:rPr>
              <w:t>规</w:t>
            </w:r>
            <w:proofErr w:type="gramEnd"/>
            <w:r w:rsidRPr="007051B9">
              <w:rPr>
                <w:rFonts w:ascii="仿宋_GB2312" w:eastAsia="仿宋_GB2312" w:hint="eastAsia"/>
                <w:sz w:val="24"/>
                <w:szCs w:val="24"/>
              </w:rPr>
              <w:t>性与外部合</w:t>
            </w:r>
            <w:proofErr w:type="gramStart"/>
            <w:r w:rsidRPr="007051B9">
              <w:rPr>
                <w:rFonts w:ascii="仿宋_GB2312" w:eastAsia="仿宋_GB2312" w:hint="eastAsia"/>
                <w:sz w:val="24"/>
                <w:szCs w:val="24"/>
              </w:rPr>
              <w:t>规</w:t>
            </w:r>
            <w:proofErr w:type="gramEnd"/>
            <w:r w:rsidRPr="007051B9">
              <w:rPr>
                <w:rFonts w:ascii="仿宋_GB2312" w:eastAsia="仿宋_GB2312" w:hint="eastAsia"/>
                <w:sz w:val="24"/>
                <w:szCs w:val="24"/>
              </w:rPr>
              <w:t>性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完成集团安排的其他工作。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全日制本科及以上学历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在食品行业有十年以上丰富的经验，对供应链管理有深刻的认识，熟悉商贸企业运营体系建设等。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具备较强的战略管理能力、决策力及领导力，具备财务知识、投融资知识。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对本公司所处的行业有较为深刻的理解，并在同行业有一定的人脉和资源的积累。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具备较强的职业道德及职业操守，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责任心强，具有良好的自我认知及职业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定位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全局把控能力强，能够承受较强的工作压力。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lastRenderedPageBreak/>
              <w:t>有在中央企业、大中型上市公司、省属企业和其他大中型企业相应职位管理工作经验者优先。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1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中共党员优先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1259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四川省数字经济产业发展有限责任公司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年薪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9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贯彻执行省国资公司有关经营方针政策，组织实施董事会决议。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/>
                <w:sz w:val="24"/>
                <w:szCs w:val="24"/>
              </w:rPr>
              <w:t>根据董事会提出的战略目标，组织制定公司中长期发展战略与经营方案，并推动实施。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/>
                <w:sz w:val="24"/>
                <w:szCs w:val="24"/>
              </w:rPr>
              <w:t>编制公司的年度经营计划、财务预算和投资方案，组织实施董事会授权或批准的年度经营计划、财务预算和投资方案，保证经营目标的实现。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/>
                <w:sz w:val="24"/>
                <w:szCs w:val="24"/>
              </w:rPr>
              <w:t>主持公司日常经营和管理活动，在董事会授权范围内，代表公司签署对外合同、合约，审批、处理公司各项事务。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建立和完善符合现代企业管理的公司治理结构、管理体系。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/>
                <w:sz w:val="24"/>
                <w:szCs w:val="24"/>
              </w:rPr>
              <w:t>带领公司经营团队制订运营、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投资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管理等经营计划，并组织实施。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/>
                <w:sz w:val="24"/>
                <w:szCs w:val="24"/>
              </w:rPr>
              <w:t>跟踪研究国家产业政策和行业动态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预判市场发展趋势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，甄选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符合政策导向和公司发展方向的优质项目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和及时调整运营策略。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/>
                <w:sz w:val="24"/>
                <w:szCs w:val="24"/>
              </w:rPr>
              <w:t>负责公司对外公共关系的建立、拓展与相应的维护工作。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8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负责落实董事会决议通过的其他专项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工作。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pStyle w:val="a3"/>
              <w:numPr>
                <w:ilvl w:val="0"/>
                <w:numId w:val="12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2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全日制本科及以上学历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金融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经济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、营销、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管理等相关专业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2"/>
              </w:numPr>
              <w:spacing w:line="24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具有10年以上互联网行业、新经济行业副总以上管理经验。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2"/>
              </w:numPr>
              <w:spacing w:line="24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具有优秀的互联网思维，有过互联网行业高管、项目管理等经验。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2"/>
              </w:numPr>
              <w:spacing w:line="24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具有敏锐的市场洞察力、抗压能力，灵活熟练的谈判技巧；具有互联网、数字经济领域的营销管理经验。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2"/>
              </w:numPr>
              <w:spacing w:line="24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具有丰富的行业人脉资源。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2"/>
              </w:numPr>
              <w:spacing w:line="24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熟悉现代企业经营管理，具备履行岗位职责所必需的专业知识和能力，工作业绩突出，职业素养优良，管理能力、执行能力、创新能力强。具有良好的心理素质和正常履职的身体条件。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2"/>
              </w:numPr>
              <w:shd w:val="clear" w:color="auto" w:fill="CCE8CF" w:themeFill="background1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中共党员优先。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7501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川商投产融控股有限公司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年薪10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C938C9">
            <w:pPr>
              <w:pStyle w:val="a4"/>
              <w:numPr>
                <w:ilvl w:val="0"/>
                <w:numId w:val="9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在董事会领导下，贯彻执行四川商投集团有关经营方针政策，组织实施董事会决议，完成董事会交办的工作。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9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主持公司日常经营管理工作。直接分管公司投资、融资、经营业务。具体包括：项目争取、项目论证、项目执行与管理、政策研究和子公司经营监督等工作。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9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总经理应当能够整合各方资源，自带项目和资源优先，对公司现有黄金珠宝供应链项目等完成年度指标；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9"/>
              </w:numPr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总经理自带开发项目的，扣除公司资源成本后，能够带来总经理薪酬成本额5倍以上利润总额业务。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全日制本科及以上学历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，硕士研究生学位以上者优先，金融、财务、经济、投资专业相关专业（本科必须是985.211院校）。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具有8年以上企业工作或经济工作经验，在投资类相近的企业担任经营管理高管2年以上，或在大型上市公司担任经营管理类投融资相关岗位中层职务3年以上，或有5年以上基金公司管理经验或有5年以上银行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投行业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务工作经验。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熟悉相关的政策、法规，有从事私募基金、投资银行、财务分析相关行业工作经验；熟悉各种资金筹集分析工作，熟练运用财务、金融知识，具备良好的客户资源，渠道和广泛的社会资源者优先；熟悉金融经济管理、投融资管理、工程管理等相关业务和法律法规、政策，具有较强的组织协调能力、改革创新能力和市场应变能力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有强烈的改革意识和创新精神，熟悉国家相关产业政策，对新技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术、新业态、新模式有深刻认知，对推动传统企业转型发展有成功实践和经验。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有较强领导能力和管理水平，有出色人际交往和社会活动能力，有丰富行业资源和项目引进能力。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在投资领域有较广泛的人脉关系，有丰富的项目、客户、渠道、政府资源，有一定的基金募集渠道或高端客户资源。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具有敏锐的市场敏感性和项目自主拓展能力，有较强的项目策划、方案设计、公司分析、产业分析及独立编写投资报告的能力，具有良好的分析、判断和操作能力。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能够独立带领团队进行项目筛选、尽职调查、项目评估等事宜，并且业绩突出。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 xml:space="preserve">熟悉黄金或珠宝产品代理销售、品牌打造、黄金珠宝供应链建设，熟悉银行信贷、基金业务等融资业务。有在中央企业、大中型上市公司、省属国企和其他大中型企业管理工 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作经验者优先。</w:t>
            </w:r>
          </w:p>
          <w:p w:rsidR="00C938C9" w:rsidRPr="007051B9" w:rsidRDefault="00C938C9" w:rsidP="00C938C9">
            <w:pPr>
              <w:pStyle w:val="a3"/>
              <w:numPr>
                <w:ilvl w:val="0"/>
                <w:numId w:val="13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中共党员优先。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7501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lastRenderedPageBreak/>
              <w:t>9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四川商投品牌投资发展有限责任公司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年薪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5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贯彻执行四川商投集团及品牌发展公司有关经营方针、政策，组织实施董事会决议；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组织制定公司发展战略及经营、发展目标；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组织制定、管理、完成公司经营、投资计划；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组织制定、监督实施公司体系化、规范化规章制度；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组织规划、建设、管理公司品牌形象、企业文化、人才队伍及对外关系；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全面负责公司日常经营管理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及下属公司管理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工作；统筹、推动、协调下属子公司健康发展；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全面负责公司品牌发展、投资发展、经营发展工作。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承担商投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集团新品牌孵化、老品牌再造、内部品牌赋能、外部品牌连横的发展责任。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结合国家品牌发展战略，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根据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公司品牌发展目标，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围绕商投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集团六大产业领域、四大投资方向，筛选具有品牌资源基础和市场发展潜能的产业品牌、企业品牌、产品品牌、服务品牌等，借由投资发展、经营发展等手段，实现其商业价值与品牌价值的综合提升。</w:t>
            </w:r>
          </w:p>
          <w:p w:rsidR="00C938C9" w:rsidRPr="007051B9" w:rsidRDefault="00C938C9" w:rsidP="00C938C9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三年内至少由外引入或内部壮大3个以上符合集团业务方向、有较大经济效益并产生显著市场化、社会化影响的主导品牌。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pStyle w:val="a3"/>
              <w:numPr>
                <w:ilvl w:val="0"/>
                <w:numId w:val="14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  <w:r w:rsidRPr="007051B9">
              <w:rPr>
                <w:rFonts w:ascii="仿宋_GB2312" w:eastAsia="仿宋_GB2312" w:hAnsi="仿宋"/>
                <w:sz w:val="24"/>
                <w:szCs w:val="24"/>
              </w:rPr>
              <w:t>全日制硕士研究生及以上学历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金融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经济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管理、市场营销、新闻传播、品牌战略等相关专业背景或行业从业经历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熟悉现代企业经营管理，熟悉品牌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战略、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投资运管管理，具备履行岗位职责所必需的专业知识和能力，工作业绩突出，职业素养优良，管理能力、执行能力、创新能力强。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4"/>
              </w:numPr>
              <w:spacing w:line="24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具有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8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年以上品牌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管理、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经营管理、投资管理高管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任职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经验，主导过成功的品牌创建案例，以往从业过程中具有良好的经营管理业绩，具有丰富的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业务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资源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、人脉资源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4"/>
              </w:numPr>
              <w:spacing w:line="24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具备品牌化战略决策及实施能力，擅长通过投资、经营等手段，实现各类资源的品牌化、商业化、系统化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协同发展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4"/>
              </w:numPr>
              <w:spacing w:line="24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中共党员优先。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38C9" w:rsidRPr="007051B9" w:rsidTr="006960AF">
        <w:trPr>
          <w:trHeight w:val="8070"/>
          <w:jc w:val="center"/>
        </w:trPr>
        <w:tc>
          <w:tcPr>
            <w:tcW w:w="19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四川省商投不动产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管理集团有限公司（筹）</w:t>
            </w:r>
          </w:p>
        </w:tc>
        <w:tc>
          <w:tcPr>
            <w:tcW w:w="21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总经理</w:t>
            </w:r>
          </w:p>
        </w:tc>
        <w:tc>
          <w:tcPr>
            <w:tcW w:w="327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int="eastAsia"/>
                <w:sz w:val="24"/>
                <w:szCs w:val="24"/>
              </w:rPr>
              <w:t>年薪</w:t>
            </w:r>
            <w:r w:rsidRPr="007051B9">
              <w:rPr>
                <w:rFonts w:ascii="仿宋_GB2312" w:eastAsia="仿宋_GB2312"/>
                <w:sz w:val="24"/>
                <w:szCs w:val="24"/>
              </w:rPr>
              <w:t>5</w:t>
            </w:r>
            <w:r w:rsidRPr="007051B9">
              <w:rPr>
                <w:rFonts w:ascii="仿宋_GB2312" w:eastAsia="仿宋_GB2312" w:hint="eastAsia"/>
                <w:sz w:val="24"/>
                <w:szCs w:val="24"/>
              </w:rPr>
              <w:t>0万元左右</w:t>
            </w:r>
          </w:p>
        </w:tc>
        <w:tc>
          <w:tcPr>
            <w:tcW w:w="1981" w:type="pct"/>
            <w:vAlign w:val="center"/>
          </w:tcPr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1.负责全面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主持商投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物业公司日常运营管理工作，完成董事会下达经营目标；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负责商投物业公司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管理制度的建立、执行监督和完善；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3.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负责商投物业公司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的业务规划、年度、季度、月度计划及监督计划的落实；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4.负责各项目人员架构的合理配置和统筹、中高层管理人员的培养和指导；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5.督促及检查二级公司业务发展和业务管理情况，并及时向公司相关领导汇报；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6.组织和协调二级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公司公司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进行品牌的管理、维护和开发；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7.组织公司专业管理培训，建立具有指导性的物业和资产管理培训规章制度；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8.根据集团产业服务战略方针、公司工作规划，协调组织各项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目针对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资产管理及物业服务宏观政策、专业课题进行调研、分析，形成相关调研报告上报公司领导或下发通知到二级公司执行；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9.负责资产经营和物业项目的向外拓展工作，3年内引进不低于6个符合产业发展方向、有较大经济效益的优势项目；</w:t>
            </w:r>
          </w:p>
          <w:p w:rsidR="00C938C9" w:rsidRPr="007051B9" w:rsidRDefault="00C938C9" w:rsidP="006960AF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10.完成上级领导及集团交办的其他工作任务。</w:t>
            </w:r>
          </w:p>
        </w:tc>
        <w:tc>
          <w:tcPr>
            <w:tcW w:w="1870" w:type="pct"/>
            <w:vAlign w:val="center"/>
          </w:tcPr>
          <w:p w:rsidR="00C938C9" w:rsidRPr="007051B9" w:rsidRDefault="00C938C9" w:rsidP="00C938C9">
            <w:pPr>
              <w:pStyle w:val="a3"/>
              <w:numPr>
                <w:ilvl w:val="0"/>
                <w:numId w:val="15"/>
              </w:numPr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年龄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周岁以下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优秀的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有国企任职经历的可放宽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/>
                <w:sz w:val="24"/>
                <w:szCs w:val="24"/>
              </w:rPr>
              <w:t>全日制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本科</w:t>
            </w:r>
            <w:r w:rsidRPr="007051B9">
              <w:rPr>
                <w:rFonts w:ascii="仿宋_GB2312" w:eastAsia="仿宋_GB2312" w:hAnsi="仿宋"/>
                <w:sz w:val="24"/>
                <w:szCs w:val="24"/>
              </w:rPr>
              <w:t>及以上学历</w:t>
            </w: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，资产管理、物业管理、工商管理等相关专业。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15年以上资产、</w:t>
            </w:r>
            <w:proofErr w:type="gramStart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物业板块</w:t>
            </w:r>
            <w:proofErr w:type="gramEnd"/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相关专业工作经验，6年以上同等职位管理工作经验。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熟悉资产及大型物业（包括商业地产、写字楼、住宅小区等）运营流程，熟悉本专业领域国内外发展趋势，具有扎实的专业基础理论和专业技术知识。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持有相关专业中级及以上职称。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有较强的组织协调能力、团队协作能力及解决问题的能力，严谨稳健、思维敏锐、能够承受较大工作压力。</w:t>
            </w:r>
          </w:p>
          <w:p w:rsidR="00C938C9" w:rsidRPr="007051B9" w:rsidRDefault="00C938C9" w:rsidP="00C938C9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exact"/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7051B9">
              <w:rPr>
                <w:rFonts w:ascii="仿宋_GB2312" w:eastAsia="仿宋_GB2312" w:hAnsi="仿宋" w:hint="eastAsia"/>
                <w:sz w:val="24"/>
                <w:szCs w:val="24"/>
              </w:rPr>
              <w:t>中共党员优先。</w:t>
            </w:r>
          </w:p>
        </w:tc>
        <w:tc>
          <w:tcPr>
            <w:tcW w:w="160" w:type="pct"/>
            <w:vAlign w:val="center"/>
          </w:tcPr>
          <w:p w:rsidR="00C938C9" w:rsidRPr="007051B9" w:rsidRDefault="00C938C9" w:rsidP="006960A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C938C9" w:rsidRPr="007051B9" w:rsidRDefault="00C938C9" w:rsidP="00C938C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161A8" w:rsidRDefault="009161A8"/>
    <w:sectPr w:rsidR="0091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F11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0E5A4BD6"/>
    <w:multiLevelType w:val="hybridMultilevel"/>
    <w:tmpl w:val="180A8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64B1F"/>
    <w:multiLevelType w:val="hybridMultilevel"/>
    <w:tmpl w:val="858E4334"/>
    <w:lvl w:ilvl="0" w:tplc="DE8C3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3E1F9F"/>
    <w:multiLevelType w:val="hybridMultilevel"/>
    <w:tmpl w:val="2E18D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772A5E"/>
    <w:multiLevelType w:val="hybridMultilevel"/>
    <w:tmpl w:val="E3C0B8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6C23B8">
      <w:start w:val="1"/>
      <w:numFmt w:val="decimal"/>
      <w:lvlText w:val="（%2）"/>
      <w:lvlJc w:val="left"/>
      <w:pPr>
        <w:ind w:left="1155" w:hanging="7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56793D"/>
    <w:multiLevelType w:val="hybridMultilevel"/>
    <w:tmpl w:val="8550B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984DB2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7" w15:restartNumberingAfterBreak="0">
    <w:nsid w:val="29A98107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8" w15:restartNumberingAfterBreak="0">
    <w:nsid w:val="38BB0D9F"/>
    <w:multiLevelType w:val="hybridMultilevel"/>
    <w:tmpl w:val="5F387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70648C"/>
    <w:multiLevelType w:val="hybridMultilevel"/>
    <w:tmpl w:val="858E4334"/>
    <w:lvl w:ilvl="0" w:tplc="DE8C3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5B01FC"/>
    <w:multiLevelType w:val="hybridMultilevel"/>
    <w:tmpl w:val="E3C0B8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6C23B8">
      <w:start w:val="1"/>
      <w:numFmt w:val="decimal"/>
      <w:lvlText w:val="（%2）"/>
      <w:lvlJc w:val="left"/>
      <w:pPr>
        <w:ind w:left="1155" w:hanging="7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7A008B"/>
    <w:multiLevelType w:val="hybridMultilevel"/>
    <w:tmpl w:val="282A1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F93606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3" w15:restartNumberingAfterBreak="0">
    <w:nsid w:val="5649674D"/>
    <w:multiLevelType w:val="hybridMultilevel"/>
    <w:tmpl w:val="2E18D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5401C1"/>
    <w:multiLevelType w:val="hybridMultilevel"/>
    <w:tmpl w:val="8550B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A61440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C9"/>
    <w:rsid w:val="009161A8"/>
    <w:rsid w:val="00C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06AAF-E9D5-444A-8A41-FE385106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8C9"/>
    <w:pPr>
      <w:widowControl w:val="0"/>
      <w:jc w:val="both"/>
    </w:pPr>
  </w:style>
  <w:style w:type="paragraph" w:styleId="a4">
    <w:name w:val="List Paragraph"/>
    <w:basedOn w:val="a"/>
    <w:uiPriority w:val="99"/>
    <w:qFormat/>
    <w:rsid w:val="00C93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1034</Words>
  <Characters>5894</Characters>
  <Application>Microsoft Office Word</Application>
  <DocSecurity>0</DocSecurity>
  <Lines>49</Lines>
  <Paragraphs>13</Paragraphs>
  <ScaleCrop>false</ScaleCrop>
  <Company>Microsoft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王明伟</dc:creator>
  <cp:keywords/>
  <dc:description/>
  <cp:lastModifiedBy>王明伟</cp:lastModifiedBy>
  <cp:revision>1</cp:revision>
  <dcterms:created xsi:type="dcterms:W3CDTF">2019-08-26T02:18:00Z</dcterms:created>
  <dcterms:modified xsi:type="dcterms:W3CDTF">2019-08-26T02:19:00Z</dcterms:modified>
</cp:coreProperties>
</file>